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841D6E" w:rsidP="002B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794644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644">
              <w:rPr>
                <w:rFonts w:ascii="Times New Roman" w:hAnsi="Times New Roman" w:cs="Times New Roman"/>
                <w:sz w:val="24"/>
                <w:szCs w:val="24"/>
              </w:rPr>
              <w:t>6-05-0112-01 Дошкольное образование (заочная форма получения высшего образования)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841D6E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Всего:72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8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841D6E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B306E" w:rsidRPr="003543B3" w:rsidTr="009B3424">
        <w:tc>
          <w:tcPr>
            <w:tcW w:w="2376" w:type="dxa"/>
          </w:tcPr>
          <w:p w:rsidR="002B306E" w:rsidRPr="003543B3" w:rsidRDefault="002B306E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2B306E" w:rsidRPr="003543B3" w:rsidRDefault="002B306E" w:rsidP="00A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мировая культура</w:t>
            </w:r>
          </w:p>
        </w:tc>
      </w:tr>
      <w:tr w:rsidR="002B306E" w:rsidRPr="003543B3" w:rsidTr="009B3424">
        <w:tc>
          <w:tcPr>
            <w:tcW w:w="2376" w:type="dxa"/>
          </w:tcPr>
          <w:p w:rsidR="002B306E" w:rsidRPr="003543B3" w:rsidRDefault="002B306E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2B306E" w:rsidRPr="003543B3" w:rsidRDefault="002B306E" w:rsidP="00A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Предмет и содержание культурологи как науки и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Сущность и структура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Динамика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Концепции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8E4">
              <w:rPr>
                <w:rFonts w:ascii="Times New Roman" w:hAnsi="Times New Roman" w:cs="Times New Roman"/>
                <w:sz w:val="24"/>
                <w:szCs w:val="24"/>
              </w:rPr>
              <w:t>Культурные индустрии и управление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06E" w:rsidRPr="003543B3" w:rsidTr="009B3424">
        <w:tc>
          <w:tcPr>
            <w:tcW w:w="2376" w:type="dxa"/>
          </w:tcPr>
          <w:p w:rsidR="002B306E" w:rsidRPr="003543B3" w:rsidRDefault="002B306E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2B306E" w:rsidRPr="00EE55A5" w:rsidRDefault="002B306E" w:rsidP="00A125DA">
            <w:pPr>
              <w:ind w:firstLine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основные категории, понятия теории культуры;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структуру и функции культуры;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основные культурологические концепции;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типологическую структуру культуры;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особенности культурных эпох и стилей;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1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специфику культурологического анализа современных процессов и явлений;</w:t>
            </w:r>
          </w:p>
          <w:p w:rsidR="002B306E" w:rsidRPr="00EE55A5" w:rsidRDefault="002B306E" w:rsidP="00A125DA">
            <w:pPr>
              <w:ind w:firstLine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0"/>
            <w:r w:rsidRPr="00EE55A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bookmarkEnd w:id="1"/>
          </w:p>
          <w:p w:rsidR="002B306E" w:rsidRPr="00EE55A5" w:rsidRDefault="002B306E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выявлять и обосновывать значимость культурологических знаний для анализа и объективной оценки фактов и явлений мировой и отечественной культуры;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объяснять основные процессы генезиса и динамики мировой и национальной культуры;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раскрывать содержание и формы межкультурного взаимодействия;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изучении дисциплин естественнонаучного цикла, философии, социологии, истории;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делать самостоятельные выводы по вопросам ценностного отношения к культурному прошлому и современности;</w:t>
            </w:r>
          </w:p>
          <w:p w:rsidR="002B306E" w:rsidRPr="002348E4" w:rsidRDefault="002B306E" w:rsidP="00A125DA">
            <w:pPr>
              <w:pStyle w:val="a6"/>
              <w:numPr>
                <w:ilvl w:val="0"/>
                <w:numId w:val="2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применять культурологические знания в решении вопросов профессиональной деятельности и в повседневной жизни;</w:t>
            </w:r>
            <w:bookmarkStart w:id="2" w:name="bookmark1"/>
          </w:p>
          <w:p w:rsidR="002B306E" w:rsidRPr="00EE55A5" w:rsidRDefault="002B306E" w:rsidP="00A125DA">
            <w:p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</w:t>
            </w: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2"/>
          </w:p>
          <w:p w:rsidR="002B306E" w:rsidRPr="00EE55A5" w:rsidRDefault="002B306E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анализа основных категорий культурологии, ее роли в социальной и гуманитарной области, развитии личности и личностной культуры;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взаимодействия в поликультурной и </w:t>
            </w:r>
            <w:proofErr w:type="spellStart"/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полиэтничной</w:t>
            </w:r>
            <w:proofErr w:type="spellEnd"/>
            <w:r w:rsidRPr="00EE55A5">
              <w:rPr>
                <w:rFonts w:ascii="Times New Roman" w:hAnsi="Times New Roman" w:cs="Times New Roman"/>
                <w:sz w:val="24"/>
                <w:szCs w:val="24"/>
              </w:rPr>
              <w:t xml:space="preserve"> среде;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анализа содержания и структуры современных культурных индустрий;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публичной речи, аргументации, ведения дискуссии и полемики, практического анализа событий культурной жизни;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работы с научными культурологическими источниками;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аргументированного изложения личностной позиции по актуальным проблемам теории и истории культуры;</w:t>
            </w:r>
          </w:p>
          <w:p w:rsidR="002B306E" w:rsidRPr="00EE55A5" w:rsidRDefault="002B306E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выражения и обоснования собственной точки зрения по вопросам ценностного отношения к культурному прошлому;</w:t>
            </w:r>
          </w:p>
          <w:p w:rsidR="002B306E" w:rsidRPr="002348E4" w:rsidRDefault="002B306E" w:rsidP="00A125DA">
            <w:pPr>
              <w:pStyle w:val="a6"/>
              <w:numPr>
                <w:ilvl w:val="0"/>
                <w:numId w:val="3"/>
              </w:numPr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A5">
              <w:rPr>
                <w:rFonts w:ascii="Times New Roman" w:hAnsi="Times New Roman" w:cs="Times New Roman"/>
                <w:sz w:val="24"/>
                <w:szCs w:val="24"/>
              </w:rPr>
              <w:t>граждански и политически взвешенного поведения, корректировки своих ценностных ориентаций, взглядов и действий.</w:t>
            </w:r>
          </w:p>
        </w:tc>
      </w:tr>
      <w:tr w:rsidR="002B306E" w:rsidRPr="003543B3" w:rsidTr="009B3424">
        <w:tc>
          <w:tcPr>
            <w:tcW w:w="2376" w:type="dxa"/>
          </w:tcPr>
          <w:p w:rsidR="002B306E" w:rsidRPr="003543B3" w:rsidRDefault="002B306E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2B306E" w:rsidRPr="003543B3" w:rsidRDefault="002B306E" w:rsidP="00A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– 15.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 национальной и мировой культуры, устанавливать межличностное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 с учетом социально-культурных особенностей, этнических и конфессиональных различий</w:t>
            </w:r>
          </w:p>
        </w:tc>
      </w:tr>
      <w:tr w:rsidR="002B306E" w:rsidRPr="003543B3" w:rsidTr="009B3424">
        <w:tc>
          <w:tcPr>
            <w:tcW w:w="2376" w:type="dxa"/>
          </w:tcPr>
          <w:p w:rsidR="002B306E" w:rsidRPr="003543B3" w:rsidRDefault="002B306E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689" w:type="dxa"/>
          </w:tcPr>
          <w:p w:rsidR="002B306E" w:rsidRPr="003543B3" w:rsidRDefault="002B306E" w:rsidP="00A1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 – дифференцированный зачет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437"/>
    <w:multiLevelType w:val="hybridMultilevel"/>
    <w:tmpl w:val="B2B09C38"/>
    <w:lvl w:ilvl="0" w:tplc="8C9CD66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22BDB"/>
    <w:multiLevelType w:val="hybridMultilevel"/>
    <w:tmpl w:val="D5B2958A"/>
    <w:lvl w:ilvl="0" w:tplc="0062E5C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50688"/>
    <w:multiLevelType w:val="hybridMultilevel"/>
    <w:tmpl w:val="8ABA9456"/>
    <w:lvl w:ilvl="0" w:tplc="8CB692C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306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4644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1D6E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46</cp:revision>
  <cp:lastPrinted>2023-11-30T08:21:00Z</cp:lastPrinted>
  <dcterms:created xsi:type="dcterms:W3CDTF">2023-11-27T10:55:00Z</dcterms:created>
  <dcterms:modified xsi:type="dcterms:W3CDTF">2024-02-14T07:35:00Z</dcterms:modified>
</cp:coreProperties>
</file>